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71D739E1" w:rsidR="00BD7CB9" w:rsidRDefault="00214342" w:rsidP="00FD1BA6">
      <w:pPr>
        <w:ind w:left="993"/>
        <w:jc w:val="center"/>
        <w:rPr>
          <w:rFonts w:ascii="Arial Narrow" w:hAnsi="Arial Narrow"/>
        </w:rPr>
      </w:pPr>
      <w:r>
        <w:rPr>
          <w:noProof/>
          <w:lang w:eastAsia="fr-FR"/>
        </w:rPr>
        <w:drawing>
          <wp:inline distT="0" distB="0" distL="0" distR="0" wp14:anchorId="207260EE" wp14:editId="455529C7">
            <wp:extent cx="2893563" cy="2261212"/>
            <wp:effectExtent l="0" t="0" r="2540" b="6350"/>
            <wp:docPr id="5" name="Image 5" descr="DSC0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44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716" cy="2262113"/>
                    </a:xfrm>
                    <a:prstGeom prst="rect">
                      <a:avLst/>
                    </a:prstGeom>
                    <a:noFill/>
                    <a:ln>
                      <a:noFill/>
                    </a:ln>
                  </pic:spPr>
                </pic:pic>
              </a:graphicData>
            </a:graphic>
          </wp:inline>
        </w:drawing>
      </w:r>
      <w:r w:rsidR="00FA2EA2"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389BC43E">
                <wp:simplePos x="0" y="0"/>
                <wp:positionH relativeFrom="column">
                  <wp:posOffset>2881655</wp:posOffset>
                </wp:positionH>
                <wp:positionV relativeFrom="paragraph">
                  <wp:posOffset>-636905</wp:posOffset>
                </wp:positionV>
                <wp:extent cx="3554654" cy="1403985"/>
                <wp:effectExtent l="57150" t="38100" r="84455" b="933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654"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5A242ED7"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214342">
                              <w:rPr>
                                <w:rFonts w:ascii="Arial Narrow" w:hAnsi="Arial Narrow"/>
                                <w:sz w:val="28"/>
                                <w:szCs w:val="28"/>
                              </w:rPr>
                              <w:t xml:space="preserve"> RIDEAUX </w:t>
                            </w:r>
                            <w:r w:rsidR="00214342" w:rsidRPr="00214342">
                              <w:rPr>
                                <w:rFonts w:ascii="Arial Narrow" w:hAnsi="Arial Narrow"/>
                                <w:b/>
                                <w:sz w:val="28"/>
                                <w:szCs w:val="28"/>
                              </w:rPr>
                              <w:t>CURSTEEL</w:t>
                            </w:r>
                            <w:r w:rsidR="00214342">
                              <w:rPr>
                                <w:rFonts w:ascii="Arial Narrow" w:hAnsi="Arial Narrow"/>
                                <w:sz w:val="28"/>
                                <w:szCs w:val="28"/>
                              </w:rPr>
                              <w:t xml:space="preserve"> </w:t>
                            </w:r>
                            <w:r w:rsidR="00214342">
                              <w:rPr>
                                <w:rFonts w:ascii="Arial Narrow" w:hAnsi="Arial Narrow"/>
                                <w:color w:val="FF0000"/>
                                <w:sz w:val="28"/>
                                <w:szCs w:val="28"/>
                              </w:rPr>
                              <w:t>E60 / E</w:t>
                            </w:r>
                            <w:r w:rsidR="009E701C">
                              <w:rPr>
                                <w:rFonts w:ascii="Arial Narrow" w:hAnsi="Arial Narrow"/>
                                <w:color w:val="FF0000"/>
                                <w:sz w:val="28"/>
                                <w:szCs w:val="28"/>
                              </w:rPr>
                              <w:t>12</w:t>
                            </w:r>
                            <w:r w:rsidR="00734FD0" w:rsidRPr="00734FD0">
                              <w:rPr>
                                <w:rFonts w:ascii="Arial Narrow" w:hAnsi="Arial Narrow"/>
                                <w:color w:val="FF0000"/>
                                <w:sz w:val="28"/>
                                <w:szCs w:val="28"/>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26.9pt;margin-top:-50.15pt;width:279.9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5A242ED7"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214342">
                        <w:rPr>
                          <w:rFonts w:ascii="Arial Narrow" w:hAnsi="Arial Narrow"/>
                          <w:sz w:val="28"/>
                          <w:szCs w:val="28"/>
                        </w:rPr>
                        <w:t xml:space="preserve"> RIDEAUX </w:t>
                      </w:r>
                      <w:r w:rsidR="00214342" w:rsidRPr="00214342">
                        <w:rPr>
                          <w:rFonts w:ascii="Arial Narrow" w:hAnsi="Arial Narrow"/>
                          <w:b/>
                          <w:sz w:val="28"/>
                          <w:szCs w:val="28"/>
                        </w:rPr>
                        <w:t>CURSTEEL</w:t>
                      </w:r>
                      <w:r w:rsidR="00214342">
                        <w:rPr>
                          <w:rFonts w:ascii="Arial Narrow" w:hAnsi="Arial Narrow"/>
                          <w:sz w:val="28"/>
                          <w:szCs w:val="28"/>
                        </w:rPr>
                        <w:t xml:space="preserve"> </w:t>
                      </w:r>
                      <w:r w:rsidR="00214342">
                        <w:rPr>
                          <w:rFonts w:ascii="Arial Narrow" w:hAnsi="Arial Narrow"/>
                          <w:color w:val="FF0000"/>
                          <w:sz w:val="28"/>
                          <w:szCs w:val="28"/>
                        </w:rPr>
                        <w:t>E60 / E</w:t>
                      </w:r>
                      <w:r w:rsidR="009E701C">
                        <w:rPr>
                          <w:rFonts w:ascii="Arial Narrow" w:hAnsi="Arial Narrow"/>
                          <w:color w:val="FF0000"/>
                          <w:sz w:val="28"/>
                          <w:szCs w:val="28"/>
                        </w:rPr>
                        <w:t>12</w:t>
                      </w:r>
                      <w:r w:rsidR="00734FD0" w:rsidRPr="00734FD0">
                        <w:rPr>
                          <w:rFonts w:ascii="Arial Narrow" w:hAnsi="Arial Narrow"/>
                          <w:color w:val="FF0000"/>
                          <w:sz w:val="28"/>
                          <w:szCs w:val="28"/>
                        </w:rPr>
                        <w:t>0</w:t>
                      </w:r>
                    </w:p>
                  </w:txbxContent>
                </v:textbox>
              </v:shape>
            </w:pict>
          </mc:Fallback>
        </mc:AlternateContent>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37A42ADC" w14:textId="4CA1C378" w:rsidR="00214342" w:rsidRDefault="00214342" w:rsidP="00214342">
      <w:pPr>
        <w:ind w:left="993"/>
        <w:rPr>
          <w:rFonts w:ascii="Arial Narrow" w:hAnsi="Arial Narrow"/>
          <w:sz w:val="22"/>
          <w:szCs w:val="22"/>
        </w:rPr>
      </w:pPr>
      <w:r>
        <w:rPr>
          <w:rFonts w:ascii="Arial Narrow" w:hAnsi="Arial Narrow"/>
          <w:sz w:val="22"/>
          <w:szCs w:val="22"/>
        </w:rPr>
        <w:t xml:space="preserve">Fourniture et pose </w:t>
      </w:r>
      <w:r>
        <w:rPr>
          <w:rFonts w:ascii="Arial Narrow" w:hAnsi="Arial Narrow"/>
          <w:color w:val="FF0000"/>
          <w:sz w:val="22"/>
          <w:szCs w:val="22"/>
        </w:rPr>
        <w:t xml:space="preserve">d’un / de </w:t>
      </w:r>
      <w:r w:rsidRPr="00A205F3">
        <w:rPr>
          <w:rFonts w:ascii="Arial Narrow" w:hAnsi="Arial Narrow"/>
          <w:sz w:val="22"/>
          <w:szCs w:val="22"/>
        </w:rPr>
        <w:t>rideau</w:t>
      </w:r>
      <w:r>
        <w:rPr>
          <w:rFonts w:ascii="Arial Narrow" w:hAnsi="Arial Narrow"/>
          <w:color w:val="FF0000"/>
          <w:sz w:val="22"/>
          <w:szCs w:val="22"/>
        </w:rPr>
        <w:t xml:space="preserve">(x) </w:t>
      </w:r>
      <w:r w:rsidRPr="00A205F3">
        <w:rPr>
          <w:rFonts w:ascii="Arial Narrow" w:hAnsi="Arial Narrow"/>
          <w:sz w:val="22"/>
          <w:szCs w:val="22"/>
        </w:rPr>
        <w:t>métallique</w:t>
      </w:r>
      <w:r>
        <w:rPr>
          <w:rFonts w:ascii="Arial Narrow" w:hAnsi="Arial Narrow"/>
          <w:color w:val="FF0000"/>
          <w:sz w:val="22"/>
          <w:szCs w:val="22"/>
        </w:rPr>
        <w:t xml:space="preserve">(s) </w:t>
      </w:r>
      <w:r>
        <w:rPr>
          <w:rFonts w:ascii="Arial Narrow" w:hAnsi="Arial Narrow"/>
          <w:sz w:val="22"/>
          <w:szCs w:val="22"/>
        </w:rPr>
        <w:t>motorisé</w:t>
      </w:r>
      <w:r w:rsidRPr="00A205F3">
        <w:rPr>
          <w:rFonts w:ascii="Arial Narrow" w:hAnsi="Arial Narrow"/>
          <w:color w:val="FF0000"/>
          <w:sz w:val="22"/>
          <w:szCs w:val="22"/>
        </w:rPr>
        <w:t xml:space="preserve">(s) </w:t>
      </w:r>
      <w:r w:rsidRPr="00DA2460">
        <w:rPr>
          <w:rFonts w:ascii="Arial Narrow" w:hAnsi="Arial Narrow"/>
          <w:color w:val="FF0000"/>
          <w:sz w:val="22"/>
          <w:szCs w:val="22"/>
        </w:rPr>
        <w:t>E</w:t>
      </w:r>
      <w:r w:rsidR="00DA2460" w:rsidRPr="00DA2460">
        <w:rPr>
          <w:rFonts w:ascii="Arial Narrow" w:hAnsi="Arial Narrow"/>
          <w:color w:val="FF0000"/>
          <w:sz w:val="22"/>
          <w:szCs w:val="22"/>
        </w:rPr>
        <w:t>60 / E</w:t>
      </w:r>
      <w:r w:rsidRPr="00DA2460">
        <w:rPr>
          <w:rFonts w:ascii="Arial Narrow" w:hAnsi="Arial Narrow"/>
          <w:color w:val="FF0000"/>
          <w:sz w:val="22"/>
          <w:szCs w:val="22"/>
        </w:rPr>
        <w:t xml:space="preserve">120 </w:t>
      </w:r>
      <w:r>
        <w:rPr>
          <w:rFonts w:ascii="Arial Narrow" w:hAnsi="Arial Narrow"/>
          <w:sz w:val="22"/>
          <w:szCs w:val="22"/>
        </w:rPr>
        <w:t xml:space="preserve">(pare-flamme </w:t>
      </w:r>
      <w:r w:rsidR="00DA2460" w:rsidRPr="00DA2460">
        <w:rPr>
          <w:rFonts w:ascii="Arial Narrow" w:hAnsi="Arial Narrow"/>
          <w:color w:val="FF0000"/>
          <w:sz w:val="22"/>
          <w:szCs w:val="22"/>
        </w:rPr>
        <w:t xml:space="preserve">1 ou </w:t>
      </w:r>
      <w:r w:rsidRPr="00DA2460">
        <w:rPr>
          <w:rFonts w:ascii="Arial Narrow" w:hAnsi="Arial Narrow"/>
          <w:color w:val="FF0000"/>
          <w:sz w:val="22"/>
          <w:szCs w:val="22"/>
        </w:rPr>
        <w:t xml:space="preserve">2 </w:t>
      </w:r>
      <w:r>
        <w:rPr>
          <w:rFonts w:ascii="Arial Narrow" w:hAnsi="Arial Narrow"/>
          <w:sz w:val="22"/>
          <w:szCs w:val="22"/>
        </w:rPr>
        <w:t xml:space="preserve">heures) type CURSTEEL </w:t>
      </w:r>
      <w:r w:rsidR="00CB6F67">
        <w:rPr>
          <w:rFonts w:ascii="Arial Narrow" w:hAnsi="Arial Narrow"/>
          <w:sz w:val="22"/>
          <w:szCs w:val="22"/>
        </w:rPr>
        <w:t xml:space="preserve"> T34 </w:t>
      </w:r>
      <w:r>
        <w:rPr>
          <w:rFonts w:ascii="Arial Narrow" w:hAnsi="Arial Narrow"/>
          <w:sz w:val="22"/>
          <w:szCs w:val="22"/>
        </w:rPr>
        <w:t>de SOUCHIER-BOULLET SAS ou esthétiquement et techniquement équivalents. 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300D00E1"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w:t>
      </w:r>
      <w:r w:rsidRPr="00E5724C">
        <w:rPr>
          <w:rFonts w:ascii="Arial Narrow" w:hAnsi="Arial Narrow"/>
          <w:sz w:val="22"/>
          <w:szCs w:val="22"/>
        </w:rPr>
        <w:t>’un tablier composé de lames tubulaires double parois en acier galvanisé de 10/10</w:t>
      </w:r>
      <w:r w:rsidRPr="00E5724C">
        <w:rPr>
          <w:rFonts w:ascii="Arial Narrow" w:hAnsi="Arial Narrow"/>
          <w:sz w:val="22"/>
          <w:szCs w:val="22"/>
          <w:vertAlign w:val="superscript"/>
        </w:rPr>
        <w:t>ième</w:t>
      </w:r>
      <w:r w:rsidRPr="00E5724C">
        <w:rPr>
          <w:rFonts w:ascii="Arial Narrow" w:hAnsi="Arial Narrow"/>
          <w:sz w:val="22"/>
          <w:szCs w:val="22"/>
        </w:rPr>
        <w:t xml:space="preserve"> articulées entre elles ; fermées à leurs extrémités par des embouts en tôle d’acier de 30/10</w:t>
      </w:r>
      <w:r w:rsidRPr="00E5724C">
        <w:rPr>
          <w:rFonts w:ascii="Arial Narrow" w:hAnsi="Arial Narrow"/>
          <w:sz w:val="22"/>
          <w:szCs w:val="22"/>
          <w:vertAlign w:val="superscript"/>
        </w:rPr>
        <w:t>ième</w:t>
      </w:r>
      <w:r w:rsidRPr="00E5724C">
        <w:rPr>
          <w:rFonts w:ascii="Arial Narrow" w:hAnsi="Arial Narrow"/>
          <w:sz w:val="22"/>
          <w:szCs w:val="22"/>
        </w:rPr>
        <w:t xml:space="preserve">. La dernière lame basse fait office de barre </w:t>
      </w:r>
      <w:proofErr w:type="spellStart"/>
      <w:r w:rsidRPr="00E5724C">
        <w:rPr>
          <w:rFonts w:ascii="Arial Narrow" w:hAnsi="Arial Narrow"/>
          <w:sz w:val="22"/>
          <w:szCs w:val="22"/>
        </w:rPr>
        <w:t>palpeuse</w:t>
      </w:r>
      <w:proofErr w:type="spellEnd"/>
      <w:r w:rsidRPr="00E5724C">
        <w:rPr>
          <w:rFonts w:ascii="Arial Narrow" w:hAnsi="Arial Narrow"/>
          <w:sz w:val="22"/>
          <w:szCs w:val="22"/>
        </w:rPr>
        <w:t>.</w:t>
      </w:r>
    </w:p>
    <w:p w14:paraId="7DE79219"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w:t>
      </w:r>
      <w:r w:rsidRPr="00E5724C">
        <w:rPr>
          <w:rFonts w:ascii="Arial Narrow" w:hAnsi="Arial Narrow"/>
          <w:sz w:val="22"/>
          <w:szCs w:val="22"/>
        </w:rPr>
        <w:t xml:space="preserve"> coulisses verticales (à fixer à la maçonnerie) en tôle d’acier électro-zinguée de 30/10</w:t>
      </w:r>
      <w:r w:rsidRPr="00E5724C">
        <w:rPr>
          <w:rFonts w:ascii="Arial Narrow" w:hAnsi="Arial Narrow"/>
          <w:sz w:val="22"/>
          <w:szCs w:val="22"/>
          <w:vertAlign w:val="superscript"/>
        </w:rPr>
        <w:t>ième</w:t>
      </w:r>
      <w:r w:rsidRPr="00E5724C">
        <w:rPr>
          <w:rFonts w:ascii="Arial Narrow" w:hAnsi="Arial Narrow"/>
          <w:sz w:val="22"/>
          <w:szCs w:val="22"/>
        </w:rPr>
        <w:t xml:space="preserve">  pour guider les lames du tablier.</w:t>
      </w:r>
    </w:p>
    <w:p w14:paraId="37DCCB88"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w:t>
      </w:r>
      <w:r w:rsidRPr="00E5724C">
        <w:rPr>
          <w:rFonts w:ascii="Arial Narrow" w:hAnsi="Arial Narrow"/>
          <w:sz w:val="22"/>
          <w:szCs w:val="22"/>
        </w:rPr>
        <w:t xml:space="preserve"> tablier est fixé sur un tambour de diamètre variable en fonction des dimensions de passage libre désiré, arbre d’enroulement sur palier sans ressort compensateur, consoles supports en acier mécano-soudées avec peinture anti corrosion.</w:t>
      </w:r>
    </w:p>
    <w:p w14:paraId="2C790363"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 g</w:t>
      </w:r>
      <w:r w:rsidRPr="00E5724C">
        <w:rPr>
          <w:rFonts w:ascii="Arial Narrow" w:hAnsi="Arial Narrow"/>
          <w:sz w:val="22"/>
          <w:szCs w:val="22"/>
        </w:rPr>
        <w:t>roupe motoréducteur avec électrofrein 380 Volts + Terre + Neutre.</w:t>
      </w:r>
    </w:p>
    <w:p w14:paraId="3983C4C8"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 c</w:t>
      </w:r>
      <w:r w:rsidRPr="00E5724C">
        <w:rPr>
          <w:rFonts w:ascii="Arial Narrow" w:hAnsi="Arial Narrow"/>
          <w:sz w:val="22"/>
          <w:szCs w:val="22"/>
        </w:rPr>
        <w:t>aisson mobile en tôle pliée de protection sur enroulement.</w:t>
      </w:r>
    </w:p>
    <w:p w14:paraId="0F210201"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 contacts de position de type Télémécanique.</w:t>
      </w:r>
    </w:p>
    <w:p w14:paraId="60EA9BEE" w14:textId="2E8C857E" w:rsidR="009B493E" w:rsidRPr="00E5724C" w:rsidRDefault="009B493E" w:rsidP="00214342">
      <w:pPr>
        <w:pStyle w:val="Paragraphedeliste"/>
        <w:numPr>
          <w:ilvl w:val="0"/>
          <w:numId w:val="12"/>
        </w:numPr>
        <w:rPr>
          <w:rFonts w:ascii="Arial Narrow" w:hAnsi="Arial Narrow"/>
          <w:sz w:val="22"/>
          <w:szCs w:val="22"/>
        </w:rPr>
      </w:pPr>
      <w:r>
        <w:rPr>
          <w:rFonts w:ascii="Arial Narrow" w:hAnsi="Arial Narrow"/>
          <w:sz w:val="22"/>
          <w:szCs w:val="22"/>
        </w:rPr>
        <w:t xml:space="preserve">d’une lame </w:t>
      </w:r>
      <w:proofErr w:type="spellStart"/>
      <w:r>
        <w:rPr>
          <w:rFonts w:ascii="Arial Narrow" w:hAnsi="Arial Narrow"/>
          <w:sz w:val="22"/>
          <w:szCs w:val="22"/>
        </w:rPr>
        <w:t>palpeuse</w:t>
      </w:r>
      <w:proofErr w:type="spellEnd"/>
      <w:r>
        <w:rPr>
          <w:rFonts w:ascii="Arial Narrow" w:hAnsi="Arial Narrow"/>
          <w:sz w:val="22"/>
          <w:szCs w:val="22"/>
        </w:rPr>
        <w:t>.</w:t>
      </w:r>
    </w:p>
    <w:p w14:paraId="00568F93" w14:textId="77777777"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Elle devra vérifier (au laser) que le support devant recevoir le</w:t>
      </w:r>
      <w:r w:rsidRPr="002421BE">
        <w:rPr>
          <w:rFonts w:ascii="Arial Narrow" w:hAnsi="Arial Narrow"/>
          <w:color w:val="FF0000"/>
          <w:sz w:val="22"/>
          <w:szCs w:val="22"/>
        </w:rPr>
        <w:t xml:space="preserve">(s) </w:t>
      </w:r>
      <w:r>
        <w:rPr>
          <w:rFonts w:ascii="Arial Narrow" w:hAnsi="Arial Narrow"/>
          <w:sz w:val="22"/>
          <w:szCs w:val="22"/>
        </w:rPr>
        <w:t>coffre</w:t>
      </w:r>
      <w:r w:rsidRPr="002421BE">
        <w:rPr>
          <w:rFonts w:ascii="Arial Narrow" w:hAnsi="Arial Narrow"/>
          <w:color w:val="FF0000"/>
          <w:sz w:val="22"/>
          <w:szCs w:val="22"/>
        </w:rPr>
        <w:t xml:space="preserve">(s) </w:t>
      </w:r>
      <w:r w:rsidRPr="004B35FF">
        <w:rPr>
          <w:rFonts w:ascii="Arial Narrow" w:hAnsi="Arial Narrow"/>
          <w:color w:val="FF0000"/>
          <w:sz w:val="22"/>
          <w:szCs w:val="22"/>
        </w:rPr>
        <w:t xml:space="preserve">est / sont </w:t>
      </w:r>
      <w:r>
        <w:rPr>
          <w:rFonts w:ascii="Arial Narrow" w:hAnsi="Arial Narrow"/>
          <w:sz w:val="22"/>
          <w:szCs w:val="22"/>
        </w:rPr>
        <w:t>parfaitement horizont</w:t>
      </w:r>
      <w:r w:rsidRPr="002421BE">
        <w:rPr>
          <w:rFonts w:ascii="Arial Narrow" w:hAnsi="Arial Narrow"/>
          <w:color w:val="FF0000"/>
          <w:sz w:val="22"/>
          <w:szCs w:val="22"/>
        </w:rPr>
        <w:t xml:space="preserve">al / aux </w:t>
      </w:r>
      <w:r>
        <w:rPr>
          <w:rFonts w:ascii="Arial Narrow" w:hAnsi="Arial Narrow"/>
          <w:sz w:val="22"/>
          <w:szCs w:val="22"/>
        </w:rPr>
        <w:t>et de niveau. En cas de souci ultérieur le fabricant sera fondé à demander le P.V. de réception du support béton ou béton cellulaire (uniquement).</w:t>
      </w:r>
    </w:p>
    <w:p w14:paraId="13CE9827" w14:textId="77777777" w:rsidR="00214342" w:rsidRDefault="00214342" w:rsidP="00214342">
      <w:pPr>
        <w:ind w:left="993"/>
        <w:rPr>
          <w:rFonts w:ascii="Arial Narrow" w:hAnsi="Arial Narrow"/>
          <w:sz w:val="22"/>
          <w:szCs w:val="22"/>
        </w:rPr>
      </w:pPr>
      <w:r>
        <w:rPr>
          <w:rFonts w:ascii="Arial Narrow" w:hAnsi="Arial Narrow"/>
          <w:sz w:val="22"/>
          <w:szCs w:val="22"/>
        </w:rPr>
        <w:t>Armoire de gestion complète DAS / AES constituée :</w:t>
      </w:r>
    </w:p>
    <w:p w14:paraId="77AFC7EA"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 boutons de montée / descente, réarmement ;</w:t>
      </w:r>
    </w:p>
    <w:p w14:paraId="2D95499C"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 transformateur chargeur pour alimenter l’A.E.S. ;</w:t>
      </w:r>
    </w:p>
    <w:p w14:paraId="5335BD69"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d’une temporisation gérant les coupures de courant secteur ;</w:t>
      </w:r>
    </w:p>
    <w:p w14:paraId="4FB059E2"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 borniers de raccordement en attente pour reprise d’informations.</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14788B7C" w14:textId="60549671" w:rsidR="00214342" w:rsidRDefault="00214342" w:rsidP="00214342">
      <w:pPr>
        <w:ind w:left="993"/>
        <w:rPr>
          <w:rFonts w:ascii="Arial Narrow" w:hAnsi="Arial Narrow"/>
          <w:sz w:val="22"/>
          <w:szCs w:val="22"/>
        </w:rPr>
      </w:pPr>
      <w:r>
        <w:rPr>
          <w:rFonts w:ascii="Arial Narrow" w:hAnsi="Arial Narrow"/>
          <w:sz w:val="22"/>
          <w:szCs w:val="22"/>
        </w:rPr>
        <w:t xml:space="preserve">Mise en œuvre conforme au procès-verbal n° 12-A-012 </w:t>
      </w:r>
      <w:proofErr w:type="gramStart"/>
      <w:r>
        <w:rPr>
          <w:rFonts w:ascii="Arial Narrow" w:hAnsi="Arial Narrow"/>
          <w:sz w:val="22"/>
          <w:szCs w:val="22"/>
        </w:rPr>
        <w:t>de EFECTIS</w:t>
      </w:r>
      <w:proofErr w:type="gramEnd"/>
      <w:r>
        <w:rPr>
          <w:rFonts w:ascii="Arial Narrow" w:hAnsi="Arial Narrow"/>
          <w:sz w:val="22"/>
          <w:szCs w:val="22"/>
        </w:rPr>
        <w:t>, aux Règles Professionnelles et aux recommandations du fabricant.</w:t>
      </w:r>
      <w:r w:rsidR="00CB6F67">
        <w:rPr>
          <w:rFonts w:ascii="Arial Narrow" w:hAnsi="Arial Narrow"/>
          <w:sz w:val="22"/>
          <w:szCs w:val="22"/>
        </w:rPr>
        <w:t xml:space="preserve"> Sens du feu : indifférent.</w:t>
      </w:r>
    </w:p>
    <w:p w14:paraId="5EC547B7" w14:textId="77777777" w:rsidR="00214342" w:rsidRDefault="00214342" w:rsidP="00214342">
      <w:pPr>
        <w:ind w:left="993"/>
        <w:rPr>
          <w:rFonts w:ascii="Arial Narrow" w:hAnsi="Arial Narrow"/>
          <w:sz w:val="22"/>
          <w:szCs w:val="22"/>
        </w:rPr>
      </w:pPr>
    </w:p>
    <w:p w14:paraId="7DB9B25C" w14:textId="77777777" w:rsidR="001E2BCE" w:rsidRDefault="001E2BCE" w:rsidP="001E2BCE">
      <w:pPr>
        <w:ind w:left="1080"/>
        <w:rPr>
          <w:rFonts w:ascii="Arial Narrow" w:hAnsi="Arial Narrow"/>
          <w:color w:val="FF0000"/>
          <w:sz w:val="22"/>
          <w:szCs w:val="22"/>
          <w:u w:val="single"/>
        </w:rPr>
      </w:pP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20A3D7EB" w14:textId="77777777" w:rsidR="001E2BCE" w:rsidRPr="00D958FB" w:rsidRDefault="001E2BCE" w:rsidP="001E2BCE">
      <w:pPr>
        <w:ind w:left="1080"/>
        <w:rPr>
          <w:rFonts w:ascii="Arial Narrow" w:hAnsi="Arial Narrow"/>
          <w:color w:val="FF0000"/>
          <w:sz w:val="22"/>
          <w:szCs w:val="22"/>
          <w:lang w:eastAsia="fr-FR"/>
        </w:rPr>
      </w:pPr>
      <w:r w:rsidRPr="00D958FB">
        <w:rPr>
          <w:rFonts w:ascii="Arial Narrow" w:hAnsi="Arial Narrow"/>
          <w:color w:val="FF0000"/>
          <w:sz w:val="22"/>
          <w:szCs w:val="22"/>
        </w:rPr>
        <w:t xml:space="preserve">- Finition </w:t>
      </w:r>
      <w:r w:rsidRPr="00D958FB">
        <w:rPr>
          <w:rFonts w:ascii="Arial Narrow" w:hAnsi="Arial Narrow"/>
          <w:color w:val="FF0000"/>
          <w:sz w:val="22"/>
          <w:szCs w:val="22"/>
          <w:lang w:eastAsia="fr-FR"/>
        </w:rPr>
        <w:t>Laquage Teinte RAL des Coulisses, consoles et support Moteur (uniquement)</w:t>
      </w:r>
    </w:p>
    <w:p w14:paraId="489F1EB9" w14:textId="77777777" w:rsidR="001E2BCE" w:rsidRPr="00D958FB" w:rsidRDefault="001E2BCE" w:rsidP="001E2BCE">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Contacteur à Clé</w:t>
      </w:r>
    </w:p>
    <w:p w14:paraId="1B6A7C92" w14:textId="77777777" w:rsidR="001E2BCE" w:rsidRPr="00D958FB" w:rsidRDefault="001E2BCE" w:rsidP="001E2BCE">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Fusible </w:t>
      </w:r>
      <w:proofErr w:type="spellStart"/>
      <w:r w:rsidRPr="00D958FB">
        <w:rPr>
          <w:rFonts w:ascii="Arial Narrow" w:hAnsi="Arial Narrow"/>
          <w:color w:val="FF0000"/>
          <w:sz w:val="22"/>
          <w:szCs w:val="22"/>
          <w:lang w:eastAsia="fr-FR"/>
        </w:rPr>
        <w:t>Thermo-électrique</w:t>
      </w:r>
      <w:proofErr w:type="spellEnd"/>
      <w:r w:rsidRPr="00D958FB">
        <w:rPr>
          <w:rFonts w:ascii="Arial Narrow" w:hAnsi="Arial Narrow"/>
          <w:color w:val="FF0000"/>
          <w:sz w:val="22"/>
          <w:szCs w:val="22"/>
          <w:lang w:eastAsia="fr-FR"/>
        </w:rPr>
        <w:t xml:space="preserve"> à rupture</w:t>
      </w:r>
    </w:p>
    <w:p w14:paraId="5F39ACF4" w14:textId="77777777" w:rsidR="001E2BCE" w:rsidRPr="00D958FB" w:rsidRDefault="001E2BCE" w:rsidP="001E2BCE">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Contacts de position (début et/ou fin de course) supplémentaires</w:t>
      </w:r>
    </w:p>
    <w:p w14:paraId="42ACE428" w14:textId="77777777" w:rsidR="001E2BCE" w:rsidRPr="00D958FB" w:rsidRDefault="001E2BCE" w:rsidP="001E2BCE">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Détection Autonome</w:t>
      </w:r>
    </w:p>
    <w:p w14:paraId="7F92CD3A" w14:textId="77777777" w:rsidR="00214342" w:rsidRDefault="00214342" w:rsidP="00214342">
      <w:pPr>
        <w:ind w:left="993"/>
        <w:rPr>
          <w:rFonts w:ascii="Arial Narrow" w:hAnsi="Arial Narrow"/>
          <w:sz w:val="22"/>
          <w:szCs w:val="22"/>
        </w:rPr>
      </w:pPr>
    </w:p>
    <w:p w14:paraId="6F8BCF50" w14:textId="77777777"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Pr>
          <w:rFonts w:ascii="Arial Narrow" w:hAnsi="Arial Narrow"/>
          <w:sz w:val="22"/>
          <w:szCs w:val="22"/>
        </w:rPr>
        <w:t> : Largeur de passage libre :</w:t>
      </w:r>
    </w:p>
    <w:p w14:paraId="619D23E6" w14:textId="77777777" w:rsidR="00214342" w:rsidRDefault="00214342" w:rsidP="00214342">
      <w:pPr>
        <w:ind w:left="993"/>
        <w:rPr>
          <w:rFonts w:ascii="Arial Narrow" w:hAnsi="Arial Narrow"/>
          <w:sz w:val="22"/>
          <w:szCs w:val="22"/>
        </w:rPr>
      </w:pPr>
      <w:r>
        <w:rPr>
          <w:rFonts w:ascii="Arial Narrow" w:hAnsi="Arial Narrow"/>
          <w:sz w:val="22"/>
          <w:szCs w:val="22"/>
        </w:rPr>
        <w:t xml:space="preserve">                  Hauteur de libre de la baie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405D6F41" w14:textId="77777777" w:rsidR="00214342" w:rsidRDefault="00214342" w:rsidP="00214342">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de passage libre :</w:t>
      </w:r>
    </w:p>
    <w:p w14:paraId="5B81E2BC" w14:textId="77777777" w:rsidR="00214342" w:rsidRDefault="00214342" w:rsidP="00214342">
      <w:pPr>
        <w:ind w:left="993"/>
        <w:rPr>
          <w:rFonts w:ascii="Arial Narrow" w:hAnsi="Arial Narrow"/>
          <w:sz w:val="22"/>
          <w:szCs w:val="22"/>
        </w:rPr>
      </w:pPr>
      <w:r>
        <w:rPr>
          <w:rFonts w:ascii="Arial Narrow" w:hAnsi="Arial Narrow"/>
          <w:sz w:val="22"/>
          <w:szCs w:val="22"/>
        </w:rPr>
        <w:t xml:space="preserve">                  Hauteur de libre de la baie :</w:t>
      </w:r>
    </w:p>
    <w:p w14:paraId="20E42323"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6B24AB36"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6C8D6ACE" w14:textId="77777777" w:rsidR="00214342" w:rsidRPr="00214342" w:rsidRDefault="00214342" w:rsidP="00214342">
      <w:pPr>
        <w:ind w:left="993"/>
        <w:rPr>
          <w:rFonts w:ascii="Arial Narrow" w:hAnsi="Arial Narrow"/>
          <w:sz w:val="22"/>
          <w:szCs w:val="22"/>
        </w:rPr>
      </w:pPr>
    </w:p>
    <w:p w14:paraId="2CE59633" w14:textId="5A820F36" w:rsidR="00793AE5" w:rsidRPr="00153DD3" w:rsidRDefault="00390491" w:rsidP="00793AE5">
      <w:pPr>
        <w:jc w:val="center"/>
        <w:rPr>
          <w:rFonts w:ascii="Arial Narrow" w:hAnsi="Arial Narrow"/>
        </w:rPr>
      </w:pPr>
      <w:r>
        <w:rPr>
          <w:noProof/>
          <w:lang w:eastAsia="fr-FR"/>
        </w:rPr>
        <w:drawing>
          <wp:inline distT="0" distB="0" distL="0" distR="0" wp14:anchorId="6F6968A5" wp14:editId="584B3927">
            <wp:extent cx="4162476" cy="308669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2571" cy="3086765"/>
                    </a:xfrm>
                    <a:prstGeom prst="rect">
                      <a:avLst/>
                    </a:prstGeom>
                    <a:noFill/>
                    <a:ln>
                      <a:noFill/>
                    </a:ln>
                  </pic:spPr>
                </pic:pic>
              </a:graphicData>
            </a:graphic>
          </wp:inline>
        </w:drawing>
      </w:r>
      <w:bookmarkStart w:id="0" w:name="_GoBack"/>
      <w:bookmarkEnd w:id="0"/>
    </w:p>
    <w:sectPr w:rsidR="00793AE5" w:rsidRPr="00153DD3" w:rsidSect="00C513B7">
      <w:headerReference w:type="default" r:id="rId11"/>
      <w:footerReference w:type="default" r:id="rId12"/>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62B47C" w14:textId="77777777" w:rsidR="005E1739" w:rsidRDefault="005E1739" w:rsidP="00095EF6">
      <w:pPr>
        <w:spacing w:after="0"/>
      </w:pPr>
      <w:r>
        <w:separator/>
      </w:r>
    </w:p>
  </w:endnote>
  <w:endnote w:type="continuationSeparator" w:id="0">
    <w:p w14:paraId="7B0BF7BA" w14:textId="77777777" w:rsidR="005E1739" w:rsidRDefault="005E1739"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390491">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390491">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390491">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390491">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FB31F" w14:textId="77777777" w:rsidR="005E1739" w:rsidRDefault="005E1739" w:rsidP="00095EF6">
      <w:pPr>
        <w:spacing w:after="0"/>
      </w:pPr>
      <w:r>
        <w:separator/>
      </w:r>
    </w:p>
  </w:footnote>
  <w:footnote w:type="continuationSeparator" w:id="0">
    <w:p w14:paraId="2B1A1A58" w14:textId="77777777" w:rsidR="005E1739" w:rsidRDefault="005E1739"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4">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3"/>
  </w:num>
  <w:num w:numId="2">
    <w:abstractNumId w:val="10"/>
  </w:num>
  <w:num w:numId="3">
    <w:abstractNumId w:val="0"/>
  </w:num>
  <w:num w:numId="4">
    <w:abstractNumId w:val="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8"/>
  </w:num>
  <w:num w:numId="9">
    <w:abstractNumId w:val="6"/>
  </w:num>
  <w:num w:numId="10">
    <w:abstractNumId w:val="9"/>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240D9"/>
    <w:rsid w:val="00076336"/>
    <w:rsid w:val="00095EF6"/>
    <w:rsid w:val="000B59FE"/>
    <w:rsid w:val="000C200F"/>
    <w:rsid w:val="000D581A"/>
    <w:rsid w:val="000F1A56"/>
    <w:rsid w:val="000F5896"/>
    <w:rsid w:val="001038F4"/>
    <w:rsid w:val="00130C14"/>
    <w:rsid w:val="00153DD3"/>
    <w:rsid w:val="00157DDC"/>
    <w:rsid w:val="001758B1"/>
    <w:rsid w:val="0019120B"/>
    <w:rsid w:val="00191EA8"/>
    <w:rsid w:val="001951EA"/>
    <w:rsid w:val="001962D7"/>
    <w:rsid w:val="00197010"/>
    <w:rsid w:val="001D3BB5"/>
    <w:rsid w:val="001E2BCE"/>
    <w:rsid w:val="00214342"/>
    <w:rsid w:val="002336A1"/>
    <w:rsid w:val="00264874"/>
    <w:rsid w:val="002A7F85"/>
    <w:rsid w:val="002C622F"/>
    <w:rsid w:val="0030578A"/>
    <w:rsid w:val="003066D1"/>
    <w:rsid w:val="00324625"/>
    <w:rsid w:val="003376CE"/>
    <w:rsid w:val="003661AD"/>
    <w:rsid w:val="00384420"/>
    <w:rsid w:val="00390491"/>
    <w:rsid w:val="003B6472"/>
    <w:rsid w:val="003D3ABD"/>
    <w:rsid w:val="003F0F44"/>
    <w:rsid w:val="00400E5E"/>
    <w:rsid w:val="004155E8"/>
    <w:rsid w:val="004272E9"/>
    <w:rsid w:val="00444765"/>
    <w:rsid w:val="004577A6"/>
    <w:rsid w:val="00457FA5"/>
    <w:rsid w:val="00470DEB"/>
    <w:rsid w:val="004A336E"/>
    <w:rsid w:val="004B59A8"/>
    <w:rsid w:val="004E35C7"/>
    <w:rsid w:val="004E5FDB"/>
    <w:rsid w:val="004F232C"/>
    <w:rsid w:val="004F4C9C"/>
    <w:rsid w:val="00523B31"/>
    <w:rsid w:val="00531CCC"/>
    <w:rsid w:val="00553220"/>
    <w:rsid w:val="00576D15"/>
    <w:rsid w:val="0058790D"/>
    <w:rsid w:val="005B101B"/>
    <w:rsid w:val="005B3120"/>
    <w:rsid w:val="005E0621"/>
    <w:rsid w:val="005E1739"/>
    <w:rsid w:val="005F46E9"/>
    <w:rsid w:val="00600DC4"/>
    <w:rsid w:val="00604FA6"/>
    <w:rsid w:val="00646822"/>
    <w:rsid w:val="00671E8F"/>
    <w:rsid w:val="006B7B46"/>
    <w:rsid w:val="006F456B"/>
    <w:rsid w:val="00726452"/>
    <w:rsid w:val="00734FD0"/>
    <w:rsid w:val="0074355F"/>
    <w:rsid w:val="0075159C"/>
    <w:rsid w:val="00782D27"/>
    <w:rsid w:val="00793AE5"/>
    <w:rsid w:val="007D196D"/>
    <w:rsid w:val="007D62EB"/>
    <w:rsid w:val="007E401B"/>
    <w:rsid w:val="007E7CBC"/>
    <w:rsid w:val="00805B65"/>
    <w:rsid w:val="00816DC8"/>
    <w:rsid w:val="00831C6A"/>
    <w:rsid w:val="0086399F"/>
    <w:rsid w:val="00867B5D"/>
    <w:rsid w:val="00871C23"/>
    <w:rsid w:val="0087785C"/>
    <w:rsid w:val="00881489"/>
    <w:rsid w:val="008C6549"/>
    <w:rsid w:val="008C76BB"/>
    <w:rsid w:val="008D33F0"/>
    <w:rsid w:val="008E7813"/>
    <w:rsid w:val="009075C8"/>
    <w:rsid w:val="00932CE6"/>
    <w:rsid w:val="0094797E"/>
    <w:rsid w:val="00951944"/>
    <w:rsid w:val="00953D23"/>
    <w:rsid w:val="0099195B"/>
    <w:rsid w:val="009B493E"/>
    <w:rsid w:val="009D3D6E"/>
    <w:rsid w:val="009E701C"/>
    <w:rsid w:val="00A409E1"/>
    <w:rsid w:val="00AD1413"/>
    <w:rsid w:val="00B44395"/>
    <w:rsid w:val="00B571FF"/>
    <w:rsid w:val="00B64B5A"/>
    <w:rsid w:val="00B87A1F"/>
    <w:rsid w:val="00BA3112"/>
    <w:rsid w:val="00BA6BDE"/>
    <w:rsid w:val="00BB3DF3"/>
    <w:rsid w:val="00BD4F4C"/>
    <w:rsid w:val="00BD7CB9"/>
    <w:rsid w:val="00BF48B8"/>
    <w:rsid w:val="00C05472"/>
    <w:rsid w:val="00C121FA"/>
    <w:rsid w:val="00C47DA7"/>
    <w:rsid w:val="00C513B7"/>
    <w:rsid w:val="00C7790B"/>
    <w:rsid w:val="00CB6F67"/>
    <w:rsid w:val="00CD62B5"/>
    <w:rsid w:val="00D11EC1"/>
    <w:rsid w:val="00D17A5C"/>
    <w:rsid w:val="00D53652"/>
    <w:rsid w:val="00D6253B"/>
    <w:rsid w:val="00D87574"/>
    <w:rsid w:val="00DA2460"/>
    <w:rsid w:val="00DE2E93"/>
    <w:rsid w:val="00E019A9"/>
    <w:rsid w:val="00E171DD"/>
    <w:rsid w:val="00E2794A"/>
    <w:rsid w:val="00E416C9"/>
    <w:rsid w:val="00E729D0"/>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RIDEAUX METALLIQUES CURSTEEL</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RIDEAUX METALLIQUES CURSTEEL</TermName>
          <TermId xmlns="http://schemas.microsoft.com/office/infopath/2007/PartnerControls">75e9fcdf-cf3e-41da-9b0c-a2ba226434ca</TermId>
        </TermInfo>
      </Terms>
    </hd7d4e1d6ac44ec9a516331119cfba52>
    <UNID xmlns="d683d6e7-f9fe-4a3d-bcf9-6aa92ef0bc41">29FDE60D6B9D4164C125830A007384C1</UNID>
    <Public xmlns="d683d6e7-f9fe-4a3d-bcf9-6aa92ef0bc41">true</Public>
    <Produits xmlns="d683d6e7-f9fe-4a3d-bcf9-6aa92ef0bc41">
      <Value>Cursteel</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1669</Value>
      <Value>1657</Value>
    </TaxCatchAll>
    <DateDebutValidite xmlns="d683d6e7-f9fe-4a3d-bcf9-6aa92ef0bc41" xsi:nil="true"/>
    <DateLimiteValidite xmlns="d683d6e7-f9fe-4a3d-bcf9-6aa92ef0bc41" xsi:nil="true"/>
    <TypeNiveau2 xmlns="d683d6e7-f9fe-4a3d-bcf9-6aa92ef0bc41">3) Rideaux résistants au feu</TypeNiveau2>
  </documentManagement>
</p:properties>
</file>

<file path=customXml/itemProps1.xml><?xml version="1.0" encoding="utf-8"?>
<ds:datastoreItem xmlns:ds="http://schemas.openxmlformats.org/officeDocument/2006/customXml" ds:itemID="{9320CBAF-4451-41EE-91F3-6636ADB6BADD}">
  <ds:schemaRefs>
    <ds:schemaRef ds:uri="http://schemas.openxmlformats.org/officeDocument/2006/bibliography"/>
  </ds:schemaRefs>
</ds:datastoreItem>
</file>

<file path=customXml/itemProps2.xml><?xml version="1.0" encoding="utf-8"?>
<ds:datastoreItem xmlns:ds="http://schemas.openxmlformats.org/officeDocument/2006/customXml" ds:itemID="{4BA7BE53-956A-4859-AB8D-3D013BAB2BB5}"/>
</file>

<file path=customXml/itemProps3.xml><?xml version="1.0" encoding="utf-8"?>
<ds:datastoreItem xmlns:ds="http://schemas.openxmlformats.org/officeDocument/2006/customXml" ds:itemID="{F5CDCE7B-8C8B-47B8-B2EE-E0039E5A07E1}"/>
</file>

<file path=customXml/itemProps4.xml><?xml version="1.0" encoding="utf-8"?>
<ds:datastoreItem xmlns:ds="http://schemas.openxmlformats.org/officeDocument/2006/customXml" ds:itemID="{6646B966-D432-424A-8031-FC44ED3AF85E}"/>
</file>

<file path=docProps/app.xml><?xml version="1.0" encoding="utf-8"?>
<Properties xmlns="http://schemas.openxmlformats.org/officeDocument/2006/extended-properties" xmlns:vt="http://schemas.openxmlformats.org/officeDocument/2006/docPropsVTypes">
  <Template>Normal</Template>
  <TotalTime>7</TotalTime>
  <Pages>2</Pages>
  <Words>460</Words>
  <Characters>2530</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Cursteel E60 E120</dc:title>
  <dc:subject>Objet :</dc:subject>
  <dc:creator>Dominique BOURSIER</dc:creator>
  <cp:lastModifiedBy>Dominique BOURSIER</cp:lastModifiedBy>
  <cp:revision>8</cp:revision>
  <cp:lastPrinted>2012-07-05T11:47:00Z</cp:lastPrinted>
  <dcterms:created xsi:type="dcterms:W3CDTF">2018-08-02T16:04:00Z</dcterms:created>
  <dcterms:modified xsi:type="dcterms:W3CDTF">2018-08-02T16:25:00Z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1669;#RIDEAUX METALLIQUES CURSTEEL|75e9fcdf-cf3e-41da-9b0c-a2ba226434ca</vt:lpwstr>
  </property>
</Properties>
</file>